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48-2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Unterhalts- und Grundreinigung Hauptkläranlage, Bürgerhaus Kinderhaus, Wilhelm-Hittorf-Gymnasium, Grundschule Albachten in 4 Lo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